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036E0F" w:rsidRDefault="00FC1C4C" w:rsidP="00CD5D7B">
      <w:pPr>
        <w:pStyle w:val="Title"/>
        <w:rPr>
          <w:lang w:val="en-US"/>
        </w:rPr>
      </w:pPr>
      <w:bookmarkStart w:id="0" w:name="_GoBack"/>
      <w:bookmarkEnd w:id="0"/>
      <w:r>
        <w:rPr>
          <w:lang w:val="en-US"/>
        </w:rPr>
        <w:t>Received signal level measurements</w:t>
      </w:r>
      <w:r w:rsidR="008C6473">
        <w:rPr>
          <w:lang w:val="en-US"/>
        </w:rPr>
        <w:t xml:space="preserve"> for EC-EGPRS</w:t>
      </w:r>
    </w:p>
    <w:p w:rsidR="003B5A41" w:rsidRDefault="002D5956" w:rsidP="006A05B1">
      <w:pPr>
        <w:pStyle w:val="Heading1"/>
      </w:pPr>
      <w:bookmarkStart w:id="1" w:name="_Ref413203676"/>
      <w:r>
        <w:t>Introduction</w:t>
      </w:r>
      <w:bookmarkEnd w:id="1"/>
    </w:p>
    <w:p w:rsidR="003F2BAD" w:rsidRDefault="00D21EB3" w:rsidP="003F2BAD">
      <w:pPr>
        <w:pStyle w:val="BodyText"/>
        <w:rPr>
          <w:lang w:val="en-US"/>
        </w:rPr>
      </w:pPr>
      <w:r w:rsidRPr="00036E0F">
        <w:rPr>
          <w:lang w:val="en-US"/>
        </w:rPr>
        <w:t>At GERAN#67</w:t>
      </w:r>
      <w:r w:rsidR="00361A4C" w:rsidRPr="00036E0F">
        <w:rPr>
          <w:lang w:val="en-US"/>
        </w:rPr>
        <w:t xml:space="preserve"> a new </w:t>
      </w:r>
      <w:r w:rsidRPr="00036E0F">
        <w:rPr>
          <w:lang w:val="en-US"/>
        </w:rPr>
        <w:t>work item</w:t>
      </w:r>
      <w:r w:rsidR="00361A4C" w:rsidRPr="00036E0F">
        <w:rPr>
          <w:lang w:val="en-US"/>
        </w:rPr>
        <w:t xml:space="preserve"> named </w:t>
      </w:r>
      <w:r w:rsidRPr="00036E0F">
        <w:rPr>
          <w:i/>
          <w:lang w:val="en-US"/>
        </w:rPr>
        <w:t xml:space="preserve">Extended Coverage GSM (EC-GSM) for support of Cellular Internet of Things </w:t>
      </w:r>
      <w:r w:rsidR="00361A4C" w:rsidRPr="00036E0F">
        <w:rPr>
          <w:lang w:val="en-US"/>
        </w:rPr>
        <w:t xml:space="preserve">(WI code: </w:t>
      </w:r>
      <w:proofErr w:type="spellStart"/>
      <w:r w:rsidRPr="00036E0F">
        <w:rPr>
          <w:lang w:val="en-US"/>
        </w:rPr>
        <w:t>CIoT_EC_GSM</w:t>
      </w:r>
      <w:proofErr w:type="spellEnd"/>
      <w:r w:rsidR="00361A4C" w:rsidRPr="00036E0F">
        <w:rPr>
          <w:lang w:val="en-US"/>
        </w:rPr>
        <w:t>)</w:t>
      </w:r>
      <w:r w:rsidRPr="00036E0F">
        <w:rPr>
          <w:lang w:val="en-US"/>
        </w:rPr>
        <w:t xml:space="preserve"> </w:t>
      </w:r>
      <w:r w:rsidR="00FC691E" w:rsidRPr="00036E0F">
        <w:rPr>
          <w:lang w:val="en-US"/>
        </w:rPr>
        <w:t>was approved, see</w:t>
      </w:r>
      <w:r w:rsidRPr="00036E0F">
        <w:rPr>
          <w:lang w:val="en-US"/>
        </w:rPr>
        <w:t xml:space="preserve"> </w:t>
      </w:r>
      <w:r>
        <w:fldChar w:fldCharType="begin"/>
      </w:r>
      <w:r w:rsidRPr="00036E0F">
        <w:rPr>
          <w:lang w:val="en-US"/>
        </w:rPr>
        <w:instrText xml:space="preserve"> REF _Ref431943901 \r \h </w:instrText>
      </w:r>
      <w:r>
        <w:fldChar w:fldCharType="separate"/>
      </w:r>
      <w:r w:rsidR="00177B09" w:rsidRPr="00036E0F">
        <w:rPr>
          <w:lang w:val="en-US"/>
        </w:rPr>
        <w:t>[1]</w:t>
      </w:r>
      <w:r>
        <w:fldChar w:fldCharType="end"/>
      </w:r>
      <w:r w:rsidR="007B1A1C" w:rsidRPr="00036E0F">
        <w:rPr>
          <w:lang w:val="en-US"/>
        </w:rPr>
        <w:t>.</w:t>
      </w:r>
    </w:p>
    <w:p w:rsidR="008C6473" w:rsidRDefault="008C6473" w:rsidP="003F2BAD">
      <w:pPr>
        <w:pStyle w:val="BodyText"/>
        <w:rPr>
          <w:lang w:val="en-US"/>
        </w:rPr>
      </w:pPr>
      <w:r>
        <w:rPr>
          <w:lang w:val="en-US"/>
        </w:rPr>
        <w:t>CRs to 3GPP TS 45.008 introducing EC-EGPRS have been presented</w:t>
      </w:r>
      <w:r w:rsidR="00C46BB0">
        <w:rPr>
          <w:lang w:val="en-US"/>
        </w:rPr>
        <w:t xml:space="preserve"> </w:t>
      </w:r>
      <w:r w:rsidR="00C46BB0">
        <w:rPr>
          <w:lang w:val="en-US"/>
        </w:rPr>
        <w:fldChar w:fldCharType="begin"/>
      </w:r>
      <w:r w:rsidR="00C46BB0">
        <w:rPr>
          <w:lang w:val="en-US"/>
        </w:rPr>
        <w:instrText xml:space="preserve"> REF _Ref434876279 \r \h </w:instrText>
      </w:r>
      <w:r w:rsidR="00C46BB0">
        <w:rPr>
          <w:lang w:val="en-US"/>
        </w:rPr>
      </w:r>
      <w:r w:rsidR="00C46BB0">
        <w:rPr>
          <w:lang w:val="en-US"/>
        </w:rPr>
        <w:fldChar w:fldCharType="separate"/>
      </w:r>
      <w:r w:rsidR="00C46BB0">
        <w:rPr>
          <w:lang w:val="en-US"/>
        </w:rPr>
        <w:t>[3</w:t>
      </w:r>
      <w:proofErr w:type="gramStart"/>
      <w:r w:rsidR="00C46BB0">
        <w:rPr>
          <w:lang w:val="en-US"/>
        </w:rPr>
        <w:t>]</w:t>
      </w:r>
      <w:proofErr w:type="gramEnd"/>
      <w:r w:rsidR="00C46BB0">
        <w:rPr>
          <w:lang w:val="en-US"/>
        </w:rPr>
        <w:fldChar w:fldCharType="end"/>
      </w:r>
      <w:r w:rsidR="00C46BB0">
        <w:rPr>
          <w:lang w:val="en-US"/>
        </w:rPr>
        <w:fldChar w:fldCharType="begin"/>
      </w:r>
      <w:r w:rsidR="00C46BB0">
        <w:rPr>
          <w:lang w:val="en-US"/>
        </w:rPr>
        <w:instrText xml:space="preserve"> REF _Ref434876281 \r \h </w:instrText>
      </w:r>
      <w:r w:rsidR="00C46BB0">
        <w:rPr>
          <w:lang w:val="en-US"/>
        </w:rPr>
      </w:r>
      <w:r w:rsidR="00C46BB0">
        <w:rPr>
          <w:lang w:val="en-US"/>
        </w:rPr>
        <w:fldChar w:fldCharType="separate"/>
      </w:r>
      <w:r w:rsidR="00C46BB0">
        <w:rPr>
          <w:lang w:val="en-US"/>
        </w:rPr>
        <w:t>[4]</w:t>
      </w:r>
      <w:r w:rsidR="00C46BB0">
        <w:rPr>
          <w:lang w:val="en-US"/>
        </w:rPr>
        <w:fldChar w:fldCharType="end"/>
      </w:r>
      <w:r>
        <w:rPr>
          <w:lang w:val="en-US"/>
        </w:rPr>
        <w:t xml:space="preserve">. One aspect that is covered in 45.008 is </w:t>
      </w:r>
      <w:r w:rsidR="0060432A">
        <w:rPr>
          <w:lang w:val="en-US"/>
        </w:rPr>
        <w:t>received signal level measurements</w:t>
      </w:r>
      <w:r>
        <w:rPr>
          <w:lang w:val="en-US"/>
        </w:rPr>
        <w:t>. The purpose of this discussion paper is to clarify some aspects related to this.</w:t>
      </w:r>
    </w:p>
    <w:p w:rsidR="00D43F7D" w:rsidRDefault="00C46BB0" w:rsidP="006A05B1">
      <w:pPr>
        <w:pStyle w:val="Heading1"/>
        <w:rPr>
          <w:lang w:val="en-US"/>
        </w:rPr>
      </w:pPr>
      <w:r w:rsidRPr="00C46BB0">
        <w:rPr>
          <w:lang w:val="en-US"/>
        </w:rPr>
        <w:t>Received signal level measurements</w:t>
      </w:r>
    </w:p>
    <w:p w:rsidR="00C46BB0" w:rsidRDefault="00C46BB0" w:rsidP="00C46BB0">
      <w:pPr>
        <w:rPr>
          <w:lang w:val="en-US"/>
        </w:rPr>
      </w:pPr>
      <w:r>
        <w:rPr>
          <w:lang w:val="en-US"/>
        </w:rPr>
        <w:t xml:space="preserve">A procedure for received signal level measurements has been proposed in </w:t>
      </w:r>
      <w:proofErr w:type="spellStart"/>
      <w:r>
        <w:rPr>
          <w:lang w:val="en-US"/>
        </w:rPr>
        <w:t>subclause</w:t>
      </w:r>
      <w:proofErr w:type="spellEnd"/>
      <w:r>
        <w:rPr>
          <w:lang w:val="en-US"/>
        </w:rPr>
        <w:t xml:space="preserve"> 6.9 of </w:t>
      </w:r>
      <w:r>
        <w:rPr>
          <w:lang w:val="en-US"/>
        </w:rPr>
        <w:fldChar w:fldCharType="begin"/>
      </w:r>
      <w:r>
        <w:rPr>
          <w:lang w:val="en-US"/>
        </w:rPr>
        <w:instrText xml:space="preserve"> REF _Ref434876279 \r \h </w:instrText>
      </w:r>
      <w:r>
        <w:rPr>
          <w:lang w:val="en-US"/>
        </w:rPr>
      </w:r>
      <w:r>
        <w:rPr>
          <w:lang w:val="en-US"/>
        </w:rPr>
        <w:fldChar w:fldCharType="separate"/>
      </w:r>
      <w:r>
        <w:rPr>
          <w:lang w:val="en-US"/>
        </w:rPr>
        <w:t>[3]</w:t>
      </w:r>
      <w:r>
        <w:rPr>
          <w:lang w:val="en-US"/>
        </w:rPr>
        <w:fldChar w:fldCharType="end"/>
      </w:r>
      <w:r>
        <w:rPr>
          <w:lang w:val="en-US"/>
        </w:rPr>
        <w:t>. This procedure is proposed to be used for the following purposes:</w:t>
      </w:r>
    </w:p>
    <w:p w:rsidR="00C46BB0" w:rsidRDefault="00C46BB0" w:rsidP="00C46BB0">
      <w:pPr>
        <w:pStyle w:val="ListParagraph"/>
        <w:numPr>
          <w:ilvl w:val="0"/>
          <w:numId w:val="26"/>
        </w:numPr>
        <w:rPr>
          <w:lang w:val="en-US"/>
        </w:rPr>
      </w:pPr>
      <w:r>
        <w:rPr>
          <w:lang w:val="en-US"/>
        </w:rPr>
        <w:t>Cell selection</w:t>
      </w:r>
    </w:p>
    <w:p w:rsidR="00C46BB0" w:rsidRDefault="00C46BB0" w:rsidP="00C46BB0">
      <w:pPr>
        <w:pStyle w:val="ListParagraph"/>
        <w:numPr>
          <w:ilvl w:val="0"/>
          <w:numId w:val="26"/>
        </w:numPr>
        <w:rPr>
          <w:lang w:val="en-US"/>
        </w:rPr>
      </w:pPr>
      <w:r>
        <w:rPr>
          <w:lang w:val="en-US"/>
        </w:rPr>
        <w:t>Cell reselection</w:t>
      </w:r>
    </w:p>
    <w:p w:rsidR="00C46BB0" w:rsidRDefault="00C46BB0" w:rsidP="00C46BB0">
      <w:pPr>
        <w:pStyle w:val="ListParagraph"/>
        <w:numPr>
          <w:ilvl w:val="0"/>
          <w:numId w:val="26"/>
        </w:numPr>
        <w:rPr>
          <w:lang w:val="en-US"/>
        </w:rPr>
      </w:pPr>
      <w:r>
        <w:rPr>
          <w:lang w:val="en-US"/>
        </w:rPr>
        <w:t>Uplink coverage class selection</w:t>
      </w:r>
    </w:p>
    <w:p w:rsidR="00C46BB0" w:rsidRDefault="00C46BB0" w:rsidP="00C46BB0">
      <w:pPr>
        <w:pStyle w:val="ListParagraph"/>
        <w:numPr>
          <w:ilvl w:val="0"/>
          <w:numId w:val="26"/>
        </w:numPr>
        <w:rPr>
          <w:lang w:val="en-US"/>
        </w:rPr>
      </w:pPr>
      <w:r>
        <w:rPr>
          <w:lang w:val="en-US"/>
        </w:rPr>
        <w:t>Deriving the C value in packet idle mode</w:t>
      </w:r>
    </w:p>
    <w:p w:rsidR="00C46BB0" w:rsidRDefault="00C46BB0" w:rsidP="00C46BB0">
      <w:pPr>
        <w:pStyle w:val="BodyText"/>
        <w:rPr>
          <w:lang w:val="en-US"/>
        </w:rPr>
      </w:pPr>
      <w:r>
        <w:rPr>
          <w:lang w:val="en-US"/>
        </w:rPr>
        <w:t>The following has been considered when determining the measurement procedure</w:t>
      </w:r>
    </w:p>
    <w:p w:rsidR="00C46BB0" w:rsidRDefault="00C46BB0" w:rsidP="00C46BB0">
      <w:pPr>
        <w:pStyle w:val="BodyText"/>
        <w:numPr>
          <w:ilvl w:val="0"/>
          <w:numId w:val="27"/>
        </w:numPr>
        <w:rPr>
          <w:lang w:val="en-US"/>
        </w:rPr>
      </w:pPr>
      <w:r>
        <w:rPr>
          <w:lang w:val="en-US"/>
        </w:rPr>
        <w:t xml:space="preserve">In extended coverage, the received signal level of the carrier on which measurements are performed may very well be below the noise floor. </w:t>
      </w:r>
      <w:r w:rsidR="00B93101">
        <w:rPr>
          <w:lang w:val="en-US"/>
        </w:rPr>
        <w:t>A</w:t>
      </w:r>
      <w:r>
        <w:rPr>
          <w:lang w:val="en-US"/>
        </w:rPr>
        <w:t xml:space="preserve"> straightforward received signal level measurement </w:t>
      </w:r>
      <w:r w:rsidR="00B93101">
        <w:rPr>
          <w:lang w:val="en-US"/>
        </w:rPr>
        <w:t>would</w:t>
      </w:r>
      <w:r w:rsidR="00CF3CC2">
        <w:rPr>
          <w:lang w:val="en-US"/>
        </w:rPr>
        <w:t xml:space="preserve"> measure the noise </w:t>
      </w:r>
      <w:r w:rsidR="00B93101">
        <w:rPr>
          <w:lang w:val="en-US"/>
        </w:rPr>
        <w:t>energy</w:t>
      </w:r>
      <w:r w:rsidR="00CF3CC2">
        <w:rPr>
          <w:lang w:val="en-US"/>
        </w:rPr>
        <w:t xml:space="preserve"> </w:t>
      </w:r>
      <w:r w:rsidR="00B93101">
        <w:rPr>
          <w:lang w:val="en-US"/>
        </w:rPr>
        <w:t xml:space="preserve">in addition to </w:t>
      </w:r>
      <w:r w:rsidR="00CF3CC2">
        <w:rPr>
          <w:lang w:val="en-US"/>
        </w:rPr>
        <w:t xml:space="preserve">the </w:t>
      </w:r>
      <w:r w:rsidR="00B93101">
        <w:rPr>
          <w:lang w:val="en-US"/>
        </w:rPr>
        <w:t xml:space="preserve">wanted signal level and therefore </w:t>
      </w:r>
      <w:r w:rsidR="00CF3CC2">
        <w:rPr>
          <w:lang w:val="en-US"/>
        </w:rPr>
        <w:t xml:space="preserve">give an overestimation of the </w:t>
      </w:r>
      <w:r w:rsidR="00B93101">
        <w:rPr>
          <w:lang w:val="en-US"/>
        </w:rPr>
        <w:t xml:space="preserve">wanted </w:t>
      </w:r>
      <w:r w:rsidR="00CF3CC2">
        <w:rPr>
          <w:lang w:val="en-US"/>
        </w:rPr>
        <w:t xml:space="preserve">signal level. </w:t>
      </w:r>
      <w:r w:rsidR="00B93101">
        <w:rPr>
          <w:lang w:val="en-US"/>
        </w:rPr>
        <w:t xml:space="preserve">In </w:t>
      </w:r>
      <w:r w:rsidR="00B93101">
        <w:rPr>
          <w:lang w:val="en-US"/>
        </w:rPr>
        <w:fldChar w:fldCharType="begin"/>
      </w:r>
      <w:r w:rsidR="00B93101">
        <w:rPr>
          <w:lang w:val="en-US"/>
        </w:rPr>
        <w:instrText xml:space="preserve"> REF _Ref434882678 \r \h </w:instrText>
      </w:r>
      <w:r w:rsidR="00B93101">
        <w:rPr>
          <w:lang w:val="en-US"/>
        </w:rPr>
      </w:r>
      <w:r w:rsidR="00B93101">
        <w:rPr>
          <w:lang w:val="en-US"/>
        </w:rPr>
        <w:fldChar w:fldCharType="separate"/>
      </w:r>
      <w:r w:rsidR="00B93101">
        <w:rPr>
          <w:lang w:val="en-US"/>
        </w:rPr>
        <w:t>[5]</w:t>
      </w:r>
      <w:r w:rsidR="00B93101">
        <w:rPr>
          <w:lang w:val="en-US"/>
        </w:rPr>
        <w:fldChar w:fldCharType="end"/>
      </w:r>
      <w:r w:rsidR="00B93101">
        <w:rPr>
          <w:lang w:val="en-US"/>
        </w:rPr>
        <w:t xml:space="preserve"> it has been shown that FCCH </w:t>
      </w:r>
      <w:r w:rsidR="00E66DAD">
        <w:rPr>
          <w:lang w:val="en-US"/>
        </w:rPr>
        <w:t xml:space="preserve">bursts </w:t>
      </w:r>
      <w:r w:rsidR="00B93101">
        <w:rPr>
          <w:lang w:val="en-US"/>
        </w:rPr>
        <w:t xml:space="preserve">can be utilized to more accurately measure the signal level of the wanted signal excluding noise contributions. </w:t>
      </w:r>
      <w:r w:rsidR="00E66DAD">
        <w:rPr>
          <w:lang w:val="en-US"/>
        </w:rPr>
        <w:t>The reason for this is that the PSD of the FCCH burst is concentrated in a narrow frequency range, in which the power is above the noise floor even if the average power is not. Alternatively, or in addition, EC-SCH bursts, that are repeated seven times per 51-multiframe, can be utilized to measure the wanted signal level.</w:t>
      </w:r>
    </w:p>
    <w:p w:rsidR="000839AE" w:rsidRDefault="00E66DAD" w:rsidP="00C46BB0">
      <w:pPr>
        <w:pStyle w:val="BodyText"/>
        <w:numPr>
          <w:ilvl w:val="0"/>
          <w:numId w:val="27"/>
        </w:numPr>
        <w:rPr>
          <w:lang w:val="en-US"/>
        </w:rPr>
      </w:pPr>
      <w:r>
        <w:rPr>
          <w:lang w:val="en-US"/>
        </w:rPr>
        <w:t>In legacy GSM, MS may measure the signal level of a BCCH carrier on any burst. This has the advantage that measurements can be made frequently and without considering the frame structure of the carrier. As a consequence, a constant (or close to constant) power has to be used on all bursts of the BCCH carrier. There are also disadvantages with this approach, including increased interference levels and increased power consumption. For EC-EGPRS, the focus is on stationary devices or d</w:t>
      </w:r>
      <w:r w:rsidR="0060432A">
        <w:rPr>
          <w:lang w:val="en-US"/>
        </w:rPr>
        <w:t>evic</w:t>
      </w:r>
      <w:r>
        <w:rPr>
          <w:lang w:val="en-US"/>
        </w:rPr>
        <w:t>es with low mobility, for which the frequent measurements of legacy CS services are not needed. Therefore, it is proposed to mandate that measurements be made on FCCH and EC-SCH burst</w:t>
      </w:r>
      <w:r w:rsidR="000839AE">
        <w:rPr>
          <w:lang w:val="en-US"/>
        </w:rPr>
        <w:t>s only.</w:t>
      </w:r>
    </w:p>
    <w:p w:rsidR="000839AE" w:rsidRDefault="000839AE" w:rsidP="00C46BB0">
      <w:pPr>
        <w:pStyle w:val="BodyText"/>
        <w:numPr>
          <w:ilvl w:val="0"/>
          <w:numId w:val="27"/>
        </w:numPr>
        <w:rPr>
          <w:lang w:val="en-US"/>
        </w:rPr>
      </w:pPr>
      <w:r>
        <w:rPr>
          <w:lang w:val="en-US"/>
        </w:rPr>
        <w:t xml:space="preserve">In legacy GSM, signal level measurements are frequent while identification of the measured carrier (BSIC decoding) is infrequent and independent of the measurements. This sometimes results in so called BSIC confusion, meaning that a </w:t>
      </w:r>
      <w:r>
        <w:rPr>
          <w:lang w:val="en-US"/>
        </w:rPr>
        <w:lastRenderedPageBreak/>
        <w:t>measured signal level is ascribed a BCCH carrier for which the BSIC has previously been decoded, whereas the signal in fact comes from a different BCCH carrier. A consequence of this is that incorrect handover/cell reselection decisions are made. For EC-EGPRS it is proposed that a measurement of carrier signal level is valid only if the carrier has been identified (i.e., the BSIC has been read in a decoded EC-SCH burst) during the measurement.</w:t>
      </w:r>
      <w:r w:rsidR="00E3471A">
        <w:rPr>
          <w:lang w:val="en-US"/>
        </w:rPr>
        <w:t xml:space="preserve"> This is especially important if a tight BCCH frequency reuse is used.</w:t>
      </w:r>
    </w:p>
    <w:p w:rsidR="000839AE" w:rsidRDefault="000839AE" w:rsidP="00C46BB0">
      <w:pPr>
        <w:pStyle w:val="BodyText"/>
        <w:numPr>
          <w:ilvl w:val="0"/>
          <w:numId w:val="27"/>
        </w:numPr>
        <w:rPr>
          <w:lang w:val="en-US"/>
        </w:rPr>
      </w:pPr>
      <w:r>
        <w:rPr>
          <w:lang w:val="en-US"/>
        </w:rPr>
        <w:t>Th</w:t>
      </w:r>
      <w:r w:rsidR="0034032C">
        <w:rPr>
          <w:lang w:val="en-US"/>
        </w:rPr>
        <w:t xml:space="preserve">e </w:t>
      </w:r>
      <w:r>
        <w:rPr>
          <w:lang w:val="en-US"/>
        </w:rPr>
        <w:t>advantages</w:t>
      </w:r>
      <w:r w:rsidR="0034032C">
        <w:rPr>
          <w:lang w:val="en-US"/>
        </w:rPr>
        <w:t xml:space="preserve"> of the proposed procedure are as follows</w:t>
      </w:r>
      <w:r>
        <w:rPr>
          <w:lang w:val="en-US"/>
        </w:rPr>
        <w:t>:</w:t>
      </w:r>
    </w:p>
    <w:p w:rsidR="000839AE" w:rsidRDefault="000839AE" w:rsidP="000839AE">
      <w:pPr>
        <w:pStyle w:val="BodyText"/>
        <w:numPr>
          <w:ilvl w:val="1"/>
          <w:numId w:val="27"/>
        </w:numPr>
        <w:rPr>
          <w:lang w:val="en-US"/>
        </w:rPr>
      </w:pPr>
      <w:r>
        <w:rPr>
          <w:lang w:val="en-US"/>
        </w:rPr>
        <w:t>Accurate measurements of the wanted signal level can be made</w:t>
      </w:r>
      <w:r w:rsidR="00AA2DDD">
        <w:rPr>
          <w:lang w:val="en-US"/>
        </w:rPr>
        <w:t xml:space="preserve"> even in extended coverage</w:t>
      </w:r>
      <w:r>
        <w:rPr>
          <w:lang w:val="en-US"/>
        </w:rPr>
        <w:t>, as discussed above.</w:t>
      </w:r>
    </w:p>
    <w:p w:rsidR="00AA2DDD" w:rsidRDefault="00AA2DDD" w:rsidP="00AA2DDD">
      <w:pPr>
        <w:pStyle w:val="BodyText"/>
        <w:numPr>
          <w:ilvl w:val="1"/>
          <w:numId w:val="27"/>
        </w:numPr>
        <w:rPr>
          <w:lang w:val="en-US"/>
        </w:rPr>
      </w:pPr>
      <w:r>
        <w:rPr>
          <w:lang w:val="en-US"/>
        </w:rPr>
        <w:t>Reduced risk that the received signal level of a different BCCH carrier than intended is measured.</w:t>
      </w:r>
    </w:p>
    <w:p w:rsidR="0034032C" w:rsidRPr="00AA2DDD" w:rsidRDefault="000839AE" w:rsidP="00AA2DDD">
      <w:pPr>
        <w:pStyle w:val="BodyText"/>
        <w:numPr>
          <w:ilvl w:val="1"/>
          <w:numId w:val="27"/>
        </w:numPr>
        <w:rPr>
          <w:lang w:val="en-US"/>
        </w:rPr>
      </w:pPr>
      <w:r>
        <w:rPr>
          <w:lang w:val="en-US"/>
        </w:rPr>
        <w:t>Reduced BTS power consumption and interference are enabled by allowing more power reduction on other bursts of the BCCH carrier. The possibility for this will increase</w:t>
      </w:r>
      <w:r w:rsidR="0034032C">
        <w:rPr>
          <w:lang w:val="en-US"/>
        </w:rPr>
        <w:t xml:space="preserve"> as the penetration of EC-EGPRS devices increases.</w:t>
      </w:r>
    </w:p>
    <w:p w:rsidR="00E17DDB" w:rsidRPr="00F27D1E" w:rsidRDefault="00E17DDB" w:rsidP="006A05B1">
      <w:pPr>
        <w:pStyle w:val="Heading1"/>
      </w:pPr>
      <w:r w:rsidRPr="00F27D1E">
        <w:t>References</w:t>
      </w:r>
    </w:p>
    <w:bookmarkStart w:id="2" w:name="_Ref431943901"/>
    <w:p w:rsidR="00D21EB3" w:rsidRPr="00177B09" w:rsidRDefault="00D21EB3" w:rsidP="00D21EB3">
      <w:pPr>
        <w:pStyle w:val="Reference"/>
        <w:numPr>
          <w:ilvl w:val="0"/>
          <w:numId w:val="16"/>
        </w:numPr>
      </w:pPr>
      <w:r w:rsidRPr="00D21EB3">
        <w:fldChar w:fldCharType="begin"/>
      </w:r>
      <w:r w:rsidRPr="00036E0F">
        <w:rPr>
          <w:lang w:val="en-US"/>
        </w:rPr>
        <w:instrText xml:space="preserve"> HYPERLINK "ftp://ftp.3gpp.org/tsg_geran/TSG_GERAN/GERAN_67_Yinchuan/Docs/GP-151039.zip" </w:instrText>
      </w:r>
      <w:r w:rsidRPr="00D21EB3">
        <w:fldChar w:fldCharType="separate"/>
      </w:r>
      <w:r w:rsidRPr="00036E0F">
        <w:rPr>
          <w:rStyle w:val="Hyperlink"/>
          <w:lang w:val="en-US"/>
        </w:rPr>
        <w:t>GP-151039</w:t>
      </w:r>
      <w:r w:rsidRPr="00D21EB3">
        <w:fldChar w:fldCharType="end"/>
      </w:r>
      <w:r w:rsidRPr="00036E0F">
        <w:rPr>
          <w:lang w:val="en-US"/>
        </w:rPr>
        <w:t>, “New Work Item on Extended Coverage GSM (EC-GSM) for support of Cellular Internet of Things (</w:t>
      </w:r>
      <w:proofErr w:type="spellStart"/>
      <w:r w:rsidRPr="00036E0F">
        <w:rPr>
          <w:lang w:val="en-US"/>
        </w:rPr>
        <w:t>CIoT_EC_GSM</w:t>
      </w:r>
      <w:proofErr w:type="spellEnd"/>
      <w:r w:rsidRPr="00036E0F">
        <w:rPr>
          <w:lang w:val="en-US"/>
        </w:rPr>
        <w:t xml:space="preserve">)”, source Ericsson LM, Intel, </w:t>
      </w:r>
      <w:proofErr w:type="spellStart"/>
      <w:r w:rsidRPr="00036E0F">
        <w:rPr>
          <w:lang w:val="en-US"/>
        </w:rPr>
        <w:t>Gemalto</w:t>
      </w:r>
      <w:proofErr w:type="spellEnd"/>
      <w:r w:rsidRPr="00036E0F">
        <w:rPr>
          <w:lang w:val="en-US"/>
        </w:rPr>
        <w:t xml:space="preserve"> N.V., </w:t>
      </w:r>
      <w:proofErr w:type="spellStart"/>
      <w:r w:rsidRPr="00036E0F">
        <w:rPr>
          <w:lang w:val="en-US"/>
        </w:rPr>
        <w:t>MediaTek</w:t>
      </w:r>
      <w:proofErr w:type="spellEnd"/>
      <w:r w:rsidRPr="00036E0F">
        <w:rPr>
          <w:lang w:val="en-US"/>
        </w:rPr>
        <w:t xml:space="preserve"> Inc., </w:t>
      </w:r>
      <w:proofErr w:type="spellStart"/>
      <w:r w:rsidRPr="00036E0F">
        <w:rPr>
          <w:lang w:val="en-US"/>
        </w:rPr>
        <w:t>TeliaSonera</w:t>
      </w:r>
      <w:proofErr w:type="spellEnd"/>
      <w:r w:rsidRPr="00036E0F">
        <w:rPr>
          <w:lang w:val="en-US"/>
        </w:rPr>
        <w:t xml:space="preserve"> AB, Sierra Wireless S.A., </w:t>
      </w:r>
      <w:proofErr w:type="spellStart"/>
      <w:r w:rsidRPr="00036E0F">
        <w:rPr>
          <w:lang w:val="en-US"/>
        </w:rPr>
        <w:t>Telit</w:t>
      </w:r>
      <w:proofErr w:type="spellEnd"/>
      <w:r w:rsidRPr="00036E0F">
        <w:rPr>
          <w:lang w:val="en-US"/>
        </w:rPr>
        <w:t xml:space="preserve"> Communications </w:t>
      </w:r>
      <w:proofErr w:type="spellStart"/>
      <w:r w:rsidRPr="00036E0F">
        <w:rPr>
          <w:lang w:val="en-US"/>
        </w:rPr>
        <w:t>S.p.A</w:t>
      </w:r>
      <w:proofErr w:type="spellEnd"/>
      <w:r w:rsidRPr="00036E0F">
        <w:rPr>
          <w:lang w:val="en-US"/>
        </w:rPr>
        <w:t xml:space="preserve">., ORANGE, Nokia Networks, Alcatel-Lucent. </w:t>
      </w:r>
      <w:r w:rsidRPr="00177B09">
        <w:t>GERAN#67.</w:t>
      </w:r>
      <w:bookmarkEnd w:id="2"/>
    </w:p>
    <w:p w:rsidR="00E32FDB" w:rsidRDefault="00547E3A" w:rsidP="003F2BAD">
      <w:pPr>
        <w:pStyle w:val="Reference"/>
        <w:numPr>
          <w:ilvl w:val="0"/>
          <w:numId w:val="16"/>
        </w:numPr>
        <w:rPr>
          <w:lang w:val="en-US"/>
        </w:rPr>
      </w:pPr>
      <w:bookmarkStart w:id="3" w:name="_Ref413155857"/>
      <w:r w:rsidRPr="00036E0F">
        <w:rPr>
          <w:lang w:val="en-US"/>
        </w:rPr>
        <w:t>3GPP TR 45.820, Cellular System Support for Ultra Low Complexity and Low Throughput Internet of Things</w:t>
      </w:r>
      <w:r w:rsidR="000F10F4" w:rsidRPr="00036E0F">
        <w:rPr>
          <w:lang w:val="en-US"/>
        </w:rPr>
        <w:t xml:space="preserve"> V</w:t>
      </w:r>
      <w:r w:rsidR="00D21EB3" w:rsidRPr="00036E0F">
        <w:rPr>
          <w:lang w:val="en-US"/>
        </w:rPr>
        <w:t>13.</w:t>
      </w:r>
      <w:r w:rsidR="00D21EB3" w:rsidRPr="00E3471A">
        <w:rPr>
          <w:lang w:val="en-US"/>
        </w:rPr>
        <w:t>0</w:t>
      </w:r>
      <w:r w:rsidR="00D21EB3" w:rsidRPr="00036E0F">
        <w:rPr>
          <w:lang w:val="en-US"/>
        </w:rPr>
        <w:t>.0</w:t>
      </w:r>
      <w:bookmarkStart w:id="4" w:name="_Ref410169122"/>
      <w:bookmarkEnd w:id="3"/>
      <w:bookmarkEnd w:id="4"/>
    </w:p>
    <w:p w:rsidR="008C6473" w:rsidRPr="0079144C" w:rsidRDefault="008C6473" w:rsidP="008C6473">
      <w:pPr>
        <w:pStyle w:val="Reference"/>
        <w:numPr>
          <w:ilvl w:val="0"/>
          <w:numId w:val="16"/>
        </w:numPr>
        <w:rPr>
          <w:lang w:val="en-US"/>
        </w:rPr>
      </w:pPr>
      <w:bookmarkStart w:id="5" w:name="_Ref434876279"/>
      <w:r>
        <w:rPr>
          <w:lang w:val="en-US"/>
        </w:rPr>
        <w:t>GP-</w:t>
      </w:r>
      <w:r w:rsidRPr="0079144C">
        <w:rPr>
          <w:lang w:val="en-US"/>
        </w:rPr>
        <w:t>15xxxx, “CR 45.008-</w:t>
      </w:r>
      <w:r w:rsidR="0079144C" w:rsidRPr="0079144C">
        <w:rPr>
          <w:lang w:val="en-US"/>
        </w:rPr>
        <w:t>xxxx</w:t>
      </w:r>
      <w:r w:rsidRPr="0079144C">
        <w:rPr>
          <w:lang w:val="en-US"/>
        </w:rPr>
        <w:t xml:space="preserve"> Introduction of </w:t>
      </w:r>
      <w:r w:rsidR="0079144C" w:rsidRPr="0079144C">
        <w:rPr>
          <w:lang w:val="en-US"/>
        </w:rPr>
        <w:t xml:space="preserve">Power Efficient Operation and </w:t>
      </w:r>
      <w:r w:rsidRPr="0079144C">
        <w:rPr>
          <w:lang w:val="en-US"/>
        </w:rPr>
        <w:t>EC-EGPRS – Idle mode (Rel-13)”, source Ericsson LM. GERAN#68.</w:t>
      </w:r>
      <w:bookmarkEnd w:id="5"/>
    </w:p>
    <w:p w:rsidR="00E94044" w:rsidRDefault="008C6473" w:rsidP="00E94044">
      <w:pPr>
        <w:pStyle w:val="Reference"/>
        <w:numPr>
          <w:ilvl w:val="0"/>
          <w:numId w:val="16"/>
        </w:numPr>
        <w:rPr>
          <w:lang w:val="en-US"/>
        </w:rPr>
      </w:pPr>
      <w:bookmarkStart w:id="6" w:name="_Ref434876281"/>
      <w:r w:rsidRPr="0079144C">
        <w:rPr>
          <w:lang w:val="en-US"/>
        </w:rPr>
        <w:t>GP-15xxxx, “CR</w:t>
      </w:r>
      <w:r>
        <w:rPr>
          <w:lang w:val="en-US"/>
        </w:rPr>
        <w:t xml:space="preserve"> 45.008-</w:t>
      </w:r>
      <w:r w:rsidR="0079144C">
        <w:rPr>
          <w:lang w:val="en-US"/>
        </w:rPr>
        <w:t>xxxx</w:t>
      </w:r>
      <w:r>
        <w:rPr>
          <w:lang w:val="en-US"/>
        </w:rPr>
        <w:t xml:space="preserve"> Introduction of </w:t>
      </w:r>
      <w:r w:rsidR="0079144C">
        <w:rPr>
          <w:lang w:val="en-US"/>
        </w:rPr>
        <w:t xml:space="preserve">Power Efficient Operation and </w:t>
      </w:r>
      <w:r>
        <w:rPr>
          <w:lang w:val="en-US"/>
        </w:rPr>
        <w:t>EC-EGPRS – Packet transfer mode (Rel-13)</w:t>
      </w:r>
      <w:r w:rsidRPr="008C6473">
        <w:rPr>
          <w:lang w:val="en-US"/>
        </w:rPr>
        <w:t>”, source Ericsson LM. GERAN</w:t>
      </w:r>
      <w:r>
        <w:rPr>
          <w:lang w:val="en-US"/>
        </w:rPr>
        <w:t>#68.</w:t>
      </w:r>
      <w:bookmarkEnd w:id="6"/>
    </w:p>
    <w:p w:rsidR="00CF3CC2" w:rsidRPr="00CF3CC2" w:rsidRDefault="00CF3CC2" w:rsidP="00CF3CC2">
      <w:pPr>
        <w:pStyle w:val="Reference"/>
        <w:numPr>
          <w:ilvl w:val="0"/>
          <w:numId w:val="16"/>
        </w:numPr>
        <w:rPr>
          <w:lang w:val="en-US"/>
        </w:rPr>
      </w:pPr>
      <w:bookmarkStart w:id="7" w:name="_Ref434882678"/>
      <w:r w:rsidRPr="00CF3CC2">
        <w:rPr>
          <w:lang w:val="en-US"/>
        </w:rPr>
        <w:t>GP-150431, “EC-GSM, DL signal level and coverage class estimation”, source Ericsson LM. GERAN #67.</w:t>
      </w:r>
      <w:bookmarkEnd w:id="7"/>
    </w:p>
    <w:sectPr w:rsidR="00CF3CC2" w:rsidRPr="00CF3CC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8F1" w:rsidRDefault="004938F1">
      <w:r>
        <w:separator/>
      </w:r>
    </w:p>
  </w:endnote>
  <w:endnote w:type="continuationSeparator" w:id="0">
    <w:p w:rsidR="004938F1" w:rsidRDefault="0049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76354">
      <w:rPr>
        <w:rStyle w:val="PageNumber"/>
        <w:noProof/>
      </w:rPr>
      <w:t>2</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354">
      <w:rPr>
        <w:rStyle w:val="PageNumber"/>
        <w:noProof/>
      </w:rPr>
      <w:t>2</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07635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354">
      <w:rPr>
        <w:rStyle w:val="PageNumber"/>
        <w:noProof/>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8F1" w:rsidRDefault="004938F1">
      <w:r>
        <w:separator/>
      </w:r>
    </w:p>
  </w:footnote>
  <w:footnote w:type="continuationSeparator" w:id="0">
    <w:p w:rsidR="004938F1" w:rsidRDefault="00493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C6473" w:rsidRDefault="008C6473" w:rsidP="008C6473">
    <w:pPr>
      <w:pStyle w:val="Header"/>
      <w:spacing w:after="0"/>
    </w:pPr>
    <w:r w:rsidRPr="00D7439F">
      <w:t xml:space="preserve">3GPP TSG GERAN </w:t>
    </w:r>
    <w:r>
      <w:t xml:space="preserve">WG1 </w:t>
    </w:r>
    <w:r w:rsidRPr="00D7439F">
      <w:t>#68</w:t>
    </w:r>
    <w:r w:rsidRPr="00D7439F">
      <w:tab/>
    </w:r>
    <w:r w:rsidRPr="00D7439F">
      <w:tab/>
      <w:t>Tdoc GP-15</w:t>
    </w:r>
    <w:r w:rsidR="00D11590">
      <w:t>1135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FD" w:rsidRPr="00D7439F" w:rsidRDefault="00D21EB3" w:rsidP="007052FD">
    <w:pPr>
      <w:pStyle w:val="Header"/>
      <w:spacing w:after="0"/>
    </w:pPr>
    <w:r w:rsidRPr="00D7439F">
      <w:t>3GPP TSG GERAN</w:t>
    </w:r>
    <w:r w:rsidR="00D7439F" w:rsidRPr="00D7439F">
      <w:t xml:space="preserve"> </w:t>
    </w:r>
    <w:r w:rsidR="008C6473">
      <w:t xml:space="preserve">WG1 </w:t>
    </w:r>
    <w:r w:rsidR="00D7439F" w:rsidRPr="00D7439F">
      <w:t>#68</w:t>
    </w:r>
    <w:r w:rsidR="00D7439F" w:rsidRPr="00D7439F">
      <w:tab/>
    </w:r>
    <w:r w:rsidR="00D44C49" w:rsidRPr="00D7439F">
      <w:tab/>
      <w:t>Tdoc GP-</w:t>
    </w:r>
    <w:r w:rsidR="007052FD" w:rsidRPr="00D7439F">
      <w:t>15</w:t>
    </w:r>
    <w:r w:rsidR="00D11590">
      <w:t>1135</w:t>
    </w:r>
  </w:p>
  <w:p w:rsidR="00D505CA" w:rsidRPr="00D44C49" w:rsidRDefault="00D7439F" w:rsidP="00D44C49">
    <w:pPr>
      <w:pStyle w:val="Header"/>
      <w:spacing w:after="0"/>
      <w:rPr>
        <w:lang w:val="it-IT"/>
      </w:rPr>
    </w:pPr>
    <w:r>
      <w:rPr>
        <w:lang w:val="en-US"/>
      </w:rPr>
      <w:t>1</w:t>
    </w:r>
    <w:r w:rsidR="00076354">
      <w:rPr>
        <w:lang w:val="en-US"/>
      </w:rPr>
      <w:t>6</w:t>
    </w:r>
    <w:r>
      <w:rPr>
        <w:vertAlign w:val="superscript"/>
        <w:lang w:val="en-US"/>
      </w:rPr>
      <w:t>th</w:t>
    </w:r>
    <w:r w:rsidR="002C485C" w:rsidRPr="00036E0F">
      <w:rPr>
        <w:lang w:val="en-US"/>
      </w:rPr>
      <w:t xml:space="preserve"> </w:t>
    </w:r>
    <w:r w:rsidR="008C6473">
      <w:rPr>
        <w:lang w:val="en-US"/>
      </w:rPr>
      <w:t>– 19</w:t>
    </w:r>
    <w:r w:rsidRPr="00D7439F">
      <w:rPr>
        <w:vertAlign w:val="superscript"/>
        <w:lang w:val="en-US"/>
      </w:rPr>
      <w:t>th</w:t>
    </w:r>
    <w:r>
      <w:rPr>
        <w:lang w:val="en-US"/>
      </w:rPr>
      <w:t xml:space="preserve"> </w:t>
    </w:r>
    <w:r w:rsidR="00D44C49" w:rsidRPr="00036E0F">
      <w:rPr>
        <w:lang w:val="en-US"/>
      </w:rPr>
      <w:t>Novem</w:t>
    </w:r>
    <w:r w:rsidR="00D21EB3" w:rsidRPr="00036E0F">
      <w:rPr>
        <w:lang w:val="en-US"/>
      </w:rPr>
      <w:t>ber</w:t>
    </w:r>
    <w:r w:rsidR="007052FD" w:rsidRPr="00036E0F">
      <w:rPr>
        <w:lang w:val="en-US"/>
      </w:rPr>
      <w:t>, 2015</w:t>
    </w:r>
    <w:r w:rsidR="00D44C49" w:rsidRPr="00036E0F">
      <w:rPr>
        <w:lang w:val="en-US"/>
      </w:rPr>
      <w:tab/>
    </w:r>
    <w:r w:rsidR="00D44C49" w:rsidRPr="00036E0F">
      <w:rPr>
        <w:lang w:val="en-US"/>
      </w:rPr>
      <w:tab/>
    </w:r>
    <w:r w:rsidR="00D44C49" w:rsidRPr="00DF79BF">
      <w:rPr>
        <w:lang w:val="it-IT"/>
      </w:rPr>
      <w:t xml:space="preserve">Agenda item </w:t>
    </w:r>
    <w:r w:rsidR="008C6473">
      <w:rPr>
        <w:lang w:val="it-IT"/>
      </w:rPr>
      <w:t>7.1.5.2.2</w:t>
    </w:r>
    <w:r w:rsidR="007052FD" w:rsidRPr="00036E0F">
      <w:rPr>
        <w:lang w:val="en-US"/>
      </w:rPr>
      <w:br/>
    </w:r>
    <w:bookmarkStart w:id="9" w:name="_Ref515183447"/>
    <w:bookmarkEnd w:id="9"/>
    <w:r w:rsidR="00F27EE7" w:rsidRPr="00036E0F">
      <w:rPr>
        <w:lang w:val="en-US"/>
      </w:rPr>
      <w:t>Source: Ericsson</w:t>
    </w:r>
    <w:r w:rsidR="002C485C" w:rsidRPr="00036E0F">
      <w:rPr>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02C66E8"/>
    <w:multiLevelType w:val="hybridMultilevel"/>
    <w:tmpl w:val="3178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205ED2"/>
    <w:multiLevelType w:val="hybridMultilevel"/>
    <w:tmpl w:val="C87E27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AAD131F"/>
    <w:multiLevelType w:val="multilevel"/>
    <w:tmpl w:val="75DACA9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704A31"/>
    <w:multiLevelType w:val="hybridMultilevel"/>
    <w:tmpl w:val="DCE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13"/>
  </w:num>
  <w:num w:numId="8">
    <w:abstractNumId w:val="18"/>
  </w:num>
  <w:num w:numId="9">
    <w:abstractNumId w:val="21"/>
  </w:num>
  <w:num w:numId="10">
    <w:abstractNumId w:val="23"/>
  </w:num>
  <w:num w:numId="11">
    <w:abstractNumId w:val="15"/>
  </w:num>
  <w:num w:numId="12">
    <w:abstractNumId w:val="14"/>
  </w:num>
  <w:num w:numId="13">
    <w:abstractNumId w:val="0"/>
  </w:num>
  <w:num w:numId="14">
    <w:abstractNumId w:val="9"/>
  </w:num>
  <w:num w:numId="15">
    <w:abstractNumId w:val="10"/>
  </w:num>
  <w:num w:numId="16">
    <w:abstractNumId w:val="13"/>
    <w:lvlOverride w:ilvl="0">
      <w:startOverride w:val="1"/>
    </w:lvlOverride>
  </w:num>
  <w:num w:numId="17">
    <w:abstractNumId w:val="11"/>
  </w:num>
  <w:num w:numId="18">
    <w:abstractNumId w:val="8"/>
  </w:num>
  <w:num w:numId="19">
    <w:abstractNumId w:val="20"/>
  </w:num>
  <w:num w:numId="20">
    <w:abstractNumId w:val="22"/>
  </w:num>
  <w:num w:numId="21">
    <w:abstractNumId w:val="6"/>
  </w:num>
  <w:num w:numId="22">
    <w:abstractNumId w:val="25"/>
  </w:num>
  <w:num w:numId="23">
    <w:abstractNumId w:val="17"/>
  </w:num>
  <w:num w:numId="24">
    <w:abstractNumId w:val="26"/>
  </w:num>
  <w:num w:numId="25">
    <w:abstractNumId w:val="7"/>
  </w:num>
  <w:num w:numId="26">
    <w:abstractNumId w:val="16"/>
  </w:num>
  <w:num w:numId="27">
    <w:abstractNumId w:val="24"/>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6E0F"/>
    <w:rsid w:val="00036EE4"/>
    <w:rsid w:val="00036FBD"/>
    <w:rsid w:val="00037318"/>
    <w:rsid w:val="00037D52"/>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354"/>
    <w:rsid w:val="0008045A"/>
    <w:rsid w:val="00080C5A"/>
    <w:rsid w:val="00081D0E"/>
    <w:rsid w:val="00082CF2"/>
    <w:rsid w:val="000839AE"/>
    <w:rsid w:val="00084891"/>
    <w:rsid w:val="00084917"/>
    <w:rsid w:val="00085559"/>
    <w:rsid w:val="00085B0D"/>
    <w:rsid w:val="00085F02"/>
    <w:rsid w:val="0008658A"/>
    <w:rsid w:val="000865DB"/>
    <w:rsid w:val="00086C0F"/>
    <w:rsid w:val="00087BE7"/>
    <w:rsid w:val="00090398"/>
    <w:rsid w:val="00091E68"/>
    <w:rsid w:val="0009208C"/>
    <w:rsid w:val="00096217"/>
    <w:rsid w:val="000976AC"/>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0FEC"/>
    <w:rsid w:val="001116D8"/>
    <w:rsid w:val="00111AD5"/>
    <w:rsid w:val="001132C2"/>
    <w:rsid w:val="0011333E"/>
    <w:rsid w:val="001145B1"/>
    <w:rsid w:val="001158B9"/>
    <w:rsid w:val="0011683C"/>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087"/>
    <w:rsid w:val="00173B04"/>
    <w:rsid w:val="00173BF5"/>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236E"/>
    <w:rsid w:val="001A2EC3"/>
    <w:rsid w:val="001A31E6"/>
    <w:rsid w:val="001A52CD"/>
    <w:rsid w:val="001A68ED"/>
    <w:rsid w:val="001A74BA"/>
    <w:rsid w:val="001A76B9"/>
    <w:rsid w:val="001B033B"/>
    <w:rsid w:val="001B0553"/>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81F"/>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485C"/>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02"/>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032C"/>
    <w:rsid w:val="00341851"/>
    <w:rsid w:val="003430FE"/>
    <w:rsid w:val="00343A5A"/>
    <w:rsid w:val="0034451D"/>
    <w:rsid w:val="00344A53"/>
    <w:rsid w:val="003450B2"/>
    <w:rsid w:val="003468BC"/>
    <w:rsid w:val="00346C12"/>
    <w:rsid w:val="003500A7"/>
    <w:rsid w:val="00351194"/>
    <w:rsid w:val="003513BF"/>
    <w:rsid w:val="00351BAD"/>
    <w:rsid w:val="00353745"/>
    <w:rsid w:val="003549E9"/>
    <w:rsid w:val="00356ED2"/>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47ADE"/>
    <w:rsid w:val="00450590"/>
    <w:rsid w:val="004507B0"/>
    <w:rsid w:val="00452147"/>
    <w:rsid w:val="0045255E"/>
    <w:rsid w:val="004527ED"/>
    <w:rsid w:val="00452BC4"/>
    <w:rsid w:val="00452E1F"/>
    <w:rsid w:val="00453293"/>
    <w:rsid w:val="0045396F"/>
    <w:rsid w:val="00453A9A"/>
    <w:rsid w:val="00453FD2"/>
    <w:rsid w:val="004542FD"/>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8F1"/>
    <w:rsid w:val="00493D9F"/>
    <w:rsid w:val="00493E26"/>
    <w:rsid w:val="00494C3E"/>
    <w:rsid w:val="00496582"/>
    <w:rsid w:val="0049681A"/>
    <w:rsid w:val="0049716D"/>
    <w:rsid w:val="00497742"/>
    <w:rsid w:val="004A02F8"/>
    <w:rsid w:val="004A0625"/>
    <w:rsid w:val="004A25AA"/>
    <w:rsid w:val="004A33A4"/>
    <w:rsid w:val="004A44EC"/>
    <w:rsid w:val="004A53E3"/>
    <w:rsid w:val="004A5685"/>
    <w:rsid w:val="004A58A2"/>
    <w:rsid w:val="004A60E2"/>
    <w:rsid w:val="004A69C8"/>
    <w:rsid w:val="004A7004"/>
    <w:rsid w:val="004B1259"/>
    <w:rsid w:val="004B1554"/>
    <w:rsid w:val="004B164D"/>
    <w:rsid w:val="004B4802"/>
    <w:rsid w:val="004B560E"/>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B29"/>
    <w:rsid w:val="00516C54"/>
    <w:rsid w:val="00517EE8"/>
    <w:rsid w:val="00522448"/>
    <w:rsid w:val="0052248A"/>
    <w:rsid w:val="00522622"/>
    <w:rsid w:val="00522749"/>
    <w:rsid w:val="00522F17"/>
    <w:rsid w:val="00522F36"/>
    <w:rsid w:val="005231F8"/>
    <w:rsid w:val="005237C8"/>
    <w:rsid w:val="00523AEF"/>
    <w:rsid w:val="00525053"/>
    <w:rsid w:val="00525A1A"/>
    <w:rsid w:val="00526421"/>
    <w:rsid w:val="005275BF"/>
    <w:rsid w:val="00527ECA"/>
    <w:rsid w:val="00530AA1"/>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32A"/>
    <w:rsid w:val="0060466E"/>
    <w:rsid w:val="006052FE"/>
    <w:rsid w:val="00605B74"/>
    <w:rsid w:val="00605CA9"/>
    <w:rsid w:val="00606263"/>
    <w:rsid w:val="0060708B"/>
    <w:rsid w:val="00607753"/>
    <w:rsid w:val="0061108A"/>
    <w:rsid w:val="006113FC"/>
    <w:rsid w:val="006119A3"/>
    <w:rsid w:val="00611A5B"/>
    <w:rsid w:val="00612A7C"/>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03EF"/>
    <w:rsid w:val="0067100F"/>
    <w:rsid w:val="00671CBC"/>
    <w:rsid w:val="00674101"/>
    <w:rsid w:val="00674774"/>
    <w:rsid w:val="00674F7C"/>
    <w:rsid w:val="006757B4"/>
    <w:rsid w:val="00675B30"/>
    <w:rsid w:val="0067611F"/>
    <w:rsid w:val="006770EC"/>
    <w:rsid w:val="006819AB"/>
    <w:rsid w:val="0068322B"/>
    <w:rsid w:val="00683E81"/>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05B1"/>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4035"/>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44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73E6"/>
    <w:rsid w:val="0087066E"/>
    <w:rsid w:val="00871018"/>
    <w:rsid w:val="00872908"/>
    <w:rsid w:val="00872D05"/>
    <w:rsid w:val="008734E2"/>
    <w:rsid w:val="00873AA8"/>
    <w:rsid w:val="00873C95"/>
    <w:rsid w:val="00874384"/>
    <w:rsid w:val="0087552D"/>
    <w:rsid w:val="00875BD7"/>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A80"/>
    <w:rsid w:val="008B4AF6"/>
    <w:rsid w:val="008B5B39"/>
    <w:rsid w:val="008B5E54"/>
    <w:rsid w:val="008B6679"/>
    <w:rsid w:val="008B6FA5"/>
    <w:rsid w:val="008B74BB"/>
    <w:rsid w:val="008C0394"/>
    <w:rsid w:val="008C0D9B"/>
    <w:rsid w:val="008C1D05"/>
    <w:rsid w:val="008C2448"/>
    <w:rsid w:val="008C2D27"/>
    <w:rsid w:val="008C3853"/>
    <w:rsid w:val="008C52FE"/>
    <w:rsid w:val="008C6473"/>
    <w:rsid w:val="008C69E5"/>
    <w:rsid w:val="008D00E5"/>
    <w:rsid w:val="008D0383"/>
    <w:rsid w:val="008D136E"/>
    <w:rsid w:val="008D26DF"/>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7D7"/>
    <w:rsid w:val="009746E5"/>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5032"/>
    <w:rsid w:val="00A771FE"/>
    <w:rsid w:val="00A77903"/>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DDD"/>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6302"/>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9F4"/>
    <w:rsid w:val="00AF4D5D"/>
    <w:rsid w:val="00AF4D84"/>
    <w:rsid w:val="00AF5525"/>
    <w:rsid w:val="00AF5F92"/>
    <w:rsid w:val="00AF66E6"/>
    <w:rsid w:val="00AF6B5D"/>
    <w:rsid w:val="00AF6F5A"/>
    <w:rsid w:val="00AF78C3"/>
    <w:rsid w:val="00B01283"/>
    <w:rsid w:val="00B03798"/>
    <w:rsid w:val="00B03CFC"/>
    <w:rsid w:val="00B0447A"/>
    <w:rsid w:val="00B0665E"/>
    <w:rsid w:val="00B07071"/>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336A"/>
    <w:rsid w:val="00B73A8F"/>
    <w:rsid w:val="00B74E2C"/>
    <w:rsid w:val="00B7517C"/>
    <w:rsid w:val="00B75824"/>
    <w:rsid w:val="00B75AAE"/>
    <w:rsid w:val="00B75F43"/>
    <w:rsid w:val="00B762CA"/>
    <w:rsid w:val="00B765D6"/>
    <w:rsid w:val="00B7699A"/>
    <w:rsid w:val="00B76CD7"/>
    <w:rsid w:val="00B80C19"/>
    <w:rsid w:val="00B83049"/>
    <w:rsid w:val="00B833CC"/>
    <w:rsid w:val="00B84571"/>
    <w:rsid w:val="00B85144"/>
    <w:rsid w:val="00B851F7"/>
    <w:rsid w:val="00B8520A"/>
    <w:rsid w:val="00B875E8"/>
    <w:rsid w:val="00B919B5"/>
    <w:rsid w:val="00B92833"/>
    <w:rsid w:val="00B93101"/>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6BB0"/>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A04BA"/>
    <w:rsid w:val="00CA0EF2"/>
    <w:rsid w:val="00CA1F0F"/>
    <w:rsid w:val="00CA2A54"/>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371"/>
    <w:rsid w:val="00CF3904"/>
    <w:rsid w:val="00CF3CC2"/>
    <w:rsid w:val="00CF4AED"/>
    <w:rsid w:val="00CF6C69"/>
    <w:rsid w:val="00D01664"/>
    <w:rsid w:val="00D03243"/>
    <w:rsid w:val="00D038CC"/>
    <w:rsid w:val="00D03FF6"/>
    <w:rsid w:val="00D04206"/>
    <w:rsid w:val="00D04BA7"/>
    <w:rsid w:val="00D10628"/>
    <w:rsid w:val="00D11488"/>
    <w:rsid w:val="00D11590"/>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3F7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39F"/>
    <w:rsid w:val="00D749FB"/>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42D4"/>
    <w:rsid w:val="00E145C5"/>
    <w:rsid w:val="00E15DD0"/>
    <w:rsid w:val="00E16615"/>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471A"/>
    <w:rsid w:val="00E35F55"/>
    <w:rsid w:val="00E374EB"/>
    <w:rsid w:val="00E37B21"/>
    <w:rsid w:val="00E40A07"/>
    <w:rsid w:val="00E415C0"/>
    <w:rsid w:val="00E4357D"/>
    <w:rsid w:val="00E43DC7"/>
    <w:rsid w:val="00E44017"/>
    <w:rsid w:val="00E45371"/>
    <w:rsid w:val="00E454B9"/>
    <w:rsid w:val="00E45874"/>
    <w:rsid w:val="00E45E87"/>
    <w:rsid w:val="00E46C86"/>
    <w:rsid w:val="00E475F2"/>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6DAD"/>
    <w:rsid w:val="00E67798"/>
    <w:rsid w:val="00E7147A"/>
    <w:rsid w:val="00E717B6"/>
    <w:rsid w:val="00E71990"/>
    <w:rsid w:val="00E71AFE"/>
    <w:rsid w:val="00E71BA4"/>
    <w:rsid w:val="00E71FB6"/>
    <w:rsid w:val="00E721BA"/>
    <w:rsid w:val="00E7253E"/>
    <w:rsid w:val="00E731B3"/>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22B9"/>
    <w:rsid w:val="00E93AD5"/>
    <w:rsid w:val="00E94044"/>
    <w:rsid w:val="00E94296"/>
    <w:rsid w:val="00E94996"/>
    <w:rsid w:val="00E94AB3"/>
    <w:rsid w:val="00E96D9E"/>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C716B"/>
    <w:rsid w:val="00ED0174"/>
    <w:rsid w:val="00ED06E0"/>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728"/>
    <w:rsid w:val="00F15BB6"/>
    <w:rsid w:val="00F16BAF"/>
    <w:rsid w:val="00F171F5"/>
    <w:rsid w:val="00F20D6F"/>
    <w:rsid w:val="00F20EC7"/>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1A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C4C"/>
    <w:rsid w:val="00FC341C"/>
    <w:rsid w:val="00FC37A9"/>
    <w:rsid w:val="00FC3F82"/>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635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763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635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635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763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635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67026-D37E-4CEA-8028-A370006FE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725</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4560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r2</cp:lastModifiedBy>
  <cp:revision>5</cp:revision>
  <cp:lastPrinted>2013-02-08T15:42:00Z</cp:lastPrinted>
  <dcterms:created xsi:type="dcterms:W3CDTF">2015-11-11T01:25:00Z</dcterms:created>
  <dcterms:modified xsi:type="dcterms:W3CDTF">2015-11-11T01:37:00Z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